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09" w:rsidRPr="007120E3" w:rsidRDefault="00A30009" w:rsidP="00A30009">
      <w:pPr>
        <w:pStyle w:val="ConsPlusTitle"/>
        <w:spacing w:line="280" w:lineRule="exact"/>
        <w:rPr>
          <w:b w:val="0"/>
          <w:szCs w:val="30"/>
        </w:rPr>
      </w:pPr>
      <w:r w:rsidRPr="007120E3">
        <w:rPr>
          <w:b w:val="0"/>
          <w:szCs w:val="30"/>
        </w:rPr>
        <w:t>ПЕ</w:t>
      </w:r>
      <w:bookmarkStart w:id="0" w:name="_GoBack"/>
      <w:bookmarkEnd w:id="0"/>
      <w:r w:rsidRPr="007120E3">
        <w:rPr>
          <w:b w:val="0"/>
          <w:szCs w:val="30"/>
        </w:rPr>
        <w:t>РЕЧЕНЬ</w:t>
      </w:r>
    </w:p>
    <w:p w:rsidR="00A30009" w:rsidRPr="007120E3" w:rsidRDefault="00A30009" w:rsidP="00A30009">
      <w:pPr>
        <w:pStyle w:val="ConsPlusTitle"/>
        <w:spacing w:line="280" w:lineRule="exact"/>
        <w:rPr>
          <w:b w:val="0"/>
          <w:szCs w:val="30"/>
        </w:rPr>
      </w:pPr>
      <w:r w:rsidRPr="007120E3">
        <w:rPr>
          <w:b w:val="0"/>
          <w:szCs w:val="30"/>
        </w:rPr>
        <w:t>условных обозначений очередности платежа</w:t>
      </w:r>
    </w:p>
    <w:p w:rsidR="00A30009" w:rsidRPr="007120E3" w:rsidRDefault="00A30009" w:rsidP="00A3000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637" w:type="dxa"/>
        <w:tblLayout w:type="fixed"/>
        <w:tblLook w:val="0000" w:firstRow="0" w:lastRow="0" w:firstColumn="0" w:lastColumn="0" w:noHBand="0" w:noVBand="0"/>
      </w:tblPr>
      <w:tblGrid>
        <w:gridCol w:w="6799"/>
        <w:gridCol w:w="2838"/>
      </w:tblGrid>
      <w:tr w:rsidR="00A30009" w:rsidRPr="007120E3" w:rsidTr="00F26596">
        <w:trPr>
          <w:tblHeader/>
        </w:trPr>
        <w:tc>
          <w:tcPr>
            <w:tcW w:w="6799" w:type="dxa"/>
          </w:tcPr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Наименование платежа</w:t>
            </w:r>
          </w:p>
        </w:tc>
        <w:tc>
          <w:tcPr>
            <w:tcW w:w="2838" w:type="dxa"/>
          </w:tcPr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Условное обозначение очередности платежа</w:t>
            </w:r>
          </w:p>
        </w:tc>
      </w:tr>
      <w:tr w:rsidR="00A30009" w:rsidRPr="007120E3" w:rsidTr="00F26596">
        <w:tc>
          <w:tcPr>
            <w:tcW w:w="6799" w:type="dxa"/>
          </w:tcPr>
          <w:p w:rsidR="00A30009" w:rsidRPr="007120E3" w:rsidRDefault="00A30009" w:rsidP="00F265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Внеочередные платежи:</w:t>
            </w:r>
          </w:p>
        </w:tc>
        <w:tc>
          <w:tcPr>
            <w:tcW w:w="2838" w:type="dxa"/>
          </w:tcPr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009" w:rsidRPr="007120E3" w:rsidTr="00F26596">
        <w:tc>
          <w:tcPr>
            <w:tcW w:w="6799" w:type="dxa"/>
          </w:tcPr>
          <w:p w:rsidR="00A30009" w:rsidRPr="007120E3" w:rsidRDefault="00A30009" w:rsidP="00F2659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платежи по возврату денежных средств, зачисленных в результате технической ошибки банка</w:t>
            </w:r>
          </w:p>
        </w:tc>
        <w:tc>
          <w:tcPr>
            <w:tcW w:w="2838" w:type="dxa"/>
          </w:tcPr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</w:tr>
      <w:tr w:rsidR="00A30009" w:rsidRPr="007120E3" w:rsidTr="00F26596">
        <w:tc>
          <w:tcPr>
            <w:tcW w:w="6799" w:type="dxa"/>
          </w:tcPr>
          <w:p w:rsidR="00A30009" w:rsidRPr="007120E3" w:rsidRDefault="00A30009" w:rsidP="00F2659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платежи по перечислению денежных средств до осуществления платежей в очередности, установленной законодательством, на специальные счета (субсчета)</w:t>
            </w:r>
          </w:p>
        </w:tc>
        <w:tc>
          <w:tcPr>
            <w:tcW w:w="2838" w:type="dxa"/>
          </w:tcPr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</w:tr>
      <w:tr w:rsidR="00A30009" w:rsidRPr="007120E3" w:rsidTr="00F26596">
        <w:tc>
          <w:tcPr>
            <w:tcW w:w="6799" w:type="dxa"/>
          </w:tcPr>
          <w:p w:rsidR="00A30009" w:rsidRPr="007120E3" w:rsidRDefault="00A30009" w:rsidP="00F2659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платежи за закупаемые у физических лиц молоко и скот</w:t>
            </w:r>
          </w:p>
        </w:tc>
        <w:tc>
          <w:tcPr>
            <w:tcW w:w="2838" w:type="dxa"/>
          </w:tcPr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</w:tr>
      <w:tr w:rsidR="00A30009" w:rsidRPr="007120E3" w:rsidTr="00F26596">
        <w:tc>
          <w:tcPr>
            <w:tcW w:w="6799" w:type="dxa"/>
          </w:tcPr>
          <w:p w:rsidR="00A30009" w:rsidRPr="007120E3" w:rsidRDefault="00A30009" w:rsidP="00F2659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платежи по исполнительным документам судов, предмет иска по которым относится к внеочередным платежам</w:t>
            </w:r>
          </w:p>
        </w:tc>
        <w:tc>
          <w:tcPr>
            <w:tcW w:w="2838" w:type="dxa"/>
          </w:tcPr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</w:tr>
      <w:tr w:rsidR="00A30009" w:rsidRPr="007120E3" w:rsidTr="00F26596">
        <w:tc>
          <w:tcPr>
            <w:tcW w:w="6799" w:type="dxa"/>
          </w:tcPr>
          <w:p w:rsidR="00A30009" w:rsidRPr="007120E3" w:rsidRDefault="00A30009" w:rsidP="00F2659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платежи в счет неотложных нужд</w:t>
            </w:r>
          </w:p>
        </w:tc>
        <w:tc>
          <w:tcPr>
            <w:tcW w:w="2838" w:type="dxa"/>
          </w:tcPr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</w:tr>
      <w:tr w:rsidR="00A30009" w:rsidRPr="007120E3" w:rsidTr="00F26596">
        <w:tc>
          <w:tcPr>
            <w:tcW w:w="6799" w:type="dxa"/>
          </w:tcPr>
          <w:p w:rsidR="00A30009" w:rsidRPr="007120E3" w:rsidRDefault="00A30009" w:rsidP="00F2659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платежи на выдачу (перечисление) заработной платы в пределах установленного минимума</w:t>
            </w:r>
          </w:p>
        </w:tc>
        <w:tc>
          <w:tcPr>
            <w:tcW w:w="2838" w:type="dxa"/>
          </w:tcPr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</w:tr>
      <w:tr w:rsidR="00A30009" w:rsidRPr="007120E3" w:rsidTr="00F26596">
        <w:tc>
          <w:tcPr>
            <w:tcW w:w="6799" w:type="dxa"/>
          </w:tcPr>
          <w:p w:rsidR="00A30009" w:rsidRPr="007120E3" w:rsidRDefault="00A30009" w:rsidP="00F2659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платежи на основании решений (распоряжений, постановлений) налоговых органов, органов Фонда о взыскании денежных средств по платежам, относящимся к заработной плате в пределах установленного минимума</w:t>
            </w:r>
          </w:p>
        </w:tc>
        <w:tc>
          <w:tcPr>
            <w:tcW w:w="2838" w:type="dxa"/>
          </w:tcPr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</w:tr>
      <w:tr w:rsidR="00A30009" w:rsidRPr="007120E3" w:rsidTr="00F26596">
        <w:tc>
          <w:tcPr>
            <w:tcW w:w="6799" w:type="dxa"/>
          </w:tcPr>
          <w:p w:rsidR="00A30009" w:rsidRPr="007120E3" w:rsidRDefault="00A30009" w:rsidP="00F2659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погашение банковского кредита, выданного на выплату задолженности по заработной плате в пределах установленного минимума</w:t>
            </w:r>
          </w:p>
        </w:tc>
        <w:tc>
          <w:tcPr>
            <w:tcW w:w="2838" w:type="dxa"/>
          </w:tcPr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</w:tr>
      <w:tr w:rsidR="00A30009" w:rsidRPr="007120E3" w:rsidTr="00F26596">
        <w:tc>
          <w:tcPr>
            <w:tcW w:w="6799" w:type="dxa"/>
          </w:tcPr>
          <w:p w:rsidR="00A30009" w:rsidRPr="007120E3" w:rsidRDefault="00A30009" w:rsidP="00F2659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01A">
              <w:rPr>
                <w:rFonts w:ascii="Times New Roman" w:hAnsi="Times New Roman" w:cs="Times New Roman"/>
                <w:sz w:val="26"/>
                <w:szCs w:val="26"/>
              </w:rPr>
              <w:t xml:space="preserve">платежи, связанные с обеспечением осуществления экономической деятельности субъектов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предпринимательской деятельности</w:t>
            </w:r>
            <w:r w:rsidRPr="00E3001A">
              <w:rPr>
                <w:rFonts w:ascii="Times New Roman" w:hAnsi="Times New Roman" w:cs="Times New Roman"/>
                <w:sz w:val="26"/>
                <w:szCs w:val="26"/>
              </w:rPr>
              <w:t xml:space="preserve">, возмещением вреда, причиненного жизни и (или) здоровью их работников, а также обеспечением жизнедеятельности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физических лиц</w:t>
            </w:r>
          </w:p>
        </w:tc>
        <w:tc>
          <w:tcPr>
            <w:tcW w:w="2838" w:type="dxa"/>
          </w:tcPr>
          <w:p w:rsidR="00A30009" w:rsidRPr="00E3001A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009" w:rsidRPr="00E3001A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01A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</w:tr>
      <w:tr w:rsidR="00A30009" w:rsidRPr="007120E3" w:rsidTr="00F26596">
        <w:tc>
          <w:tcPr>
            <w:tcW w:w="6799" w:type="dxa"/>
          </w:tcPr>
          <w:p w:rsidR="00A30009" w:rsidRPr="007120E3" w:rsidRDefault="00A30009" w:rsidP="00F2659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Платежи первой очереди:</w:t>
            </w:r>
          </w:p>
        </w:tc>
        <w:tc>
          <w:tcPr>
            <w:tcW w:w="2838" w:type="dxa"/>
          </w:tcPr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009" w:rsidRPr="007120E3" w:rsidTr="00F26596">
        <w:tc>
          <w:tcPr>
            <w:tcW w:w="6799" w:type="dxa"/>
          </w:tcPr>
          <w:p w:rsidR="00A30009" w:rsidRPr="007120E3" w:rsidRDefault="00A30009" w:rsidP="00F2659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платежи по исполнению обеспеченных залогом обязательств по банковским кредитам за счет денежных средств, полученных от реализации заложенного имущества</w:t>
            </w:r>
          </w:p>
        </w:tc>
        <w:tc>
          <w:tcPr>
            <w:tcW w:w="2838" w:type="dxa"/>
          </w:tcPr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30009" w:rsidRPr="007120E3" w:rsidTr="00F26596">
        <w:tc>
          <w:tcPr>
            <w:tcW w:w="6799" w:type="dxa"/>
          </w:tcPr>
          <w:p w:rsidR="00A30009" w:rsidRPr="007120E3" w:rsidRDefault="00A30009" w:rsidP="00F2659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платежи по исполнительным документам судов, предмет иска по которым относится к платежам первой очереди</w:t>
            </w:r>
          </w:p>
        </w:tc>
        <w:tc>
          <w:tcPr>
            <w:tcW w:w="2838" w:type="dxa"/>
          </w:tcPr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30009" w:rsidRPr="007120E3" w:rsidTr="00F26596">
        <w:tc>
          <w:tcPr>
            <w:tcW w:w="6799" w:type="dxa"/>
          </w:tcPr>
          <w:p w:rsidR="00A30009" w:rsidRPr="007120E3" w:rsidRDefault="00A30009" w:rsidP="00F2659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иные платежи первой очереди</w:t>
            </w:r>
          </w:p>
        </w:tc>
        <w:tc>
          <w:tcPr>
            <w:tcW w:w="2838" w:type="dxa"/>
          </w:tcPr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A30009" w:rsidRPr="007120E3" w:rsidTr="00F26596">
        <w:tc>
          <w:tcPr>
            <w:tcW w:w="6799" w:type="dxa"/>
          </w:tcPr>
          <w:p w:rsidR="00A30009" w:rsidRPr="007120E3" w:rsidRDefault="00A30009" w:rsidP="00F2659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платежи по перечислению денежных средств на специальные счета после осуществления платежей, которые в соответствии с законодательством осуществляются вне очереди и в первую очередь</w:t>
            </w:r>
          </w:p>
        </w:tc>
        <w:tc>
          <w:tcPr>
            <w:tcW w:w="2838" w:type="dxa"/>
          </w:tcPr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30009" w:rsidRPr="007120E3" w:rsidTr="00F26596">
        <w:tc>
          <w:tcPr>
            <w:tcW w:w="6799" w:type="dxa"/>
          </w:tcPr>
          <w:p w:rsidR="00A30009" w:rsidRPr="007120E3" w:rsidRDefault="00A30009" w:rsidP="00F2659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Платежи второй очереди:</w:t>
            </w:r>
          </w:p>
        </w:tc>
        <w:tc>
          <w:tcPr>
            <w:tcW w:w="2838" w:type="dxa"/>
          </w:tcPr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009" w:rsidRPr="007120E3" w:rsidTr="00F26596">
        <w:tc>
          <w:tcPr>
            <w:tcW w:w="6799" w:type="dxa"/>
          </w:tcPr>
          <w:p w:rsidR="00A30009" w:rsidRPr="007120E3" w:rsidRDefault="00A30009" w:rsidP="00F2659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 xml:space="preserve">платежи по исполнительным документам,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требования которых</w:t>
            </w: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 xml:space="preserve"> относ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тся к платежам второй очереди</w:t>
            </w:r>
          </w:p>
        </w:tc>
        <w:tc>
          <w:tcPr>
            <w:tcW w:w="2838" w:type="dxa"/>
          </w:tcPr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30009" w:rsidRPr="007120E3" w:rsidTr="00F26596">
        <w:tc>
          <w:tcPr>
            <w:tcW w:w="6799" w:type="dxa"/>
          </w:tcPr>
          <w:p w:rsidR="00A30009" w:rsidRPr="007120E3" w:rsidRDefault="00A30009" w:rsidP="00F2659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иные платежи второй очереди</w:t>
            </w:r>
          </w:p>
        </w:tc>
        <w:tc>
          <w:tcPr>
            <w:tcW w:w="2838" w:type="dxa"/>
          </w:tcPr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A30009" w:rsidRPr="007120E3" w:rsidTr="00F26596">
        <w:tc>
          <w:tcPr>
            <w:tcW w:w="6799" w:type="dxa"/>
          </w:tcPr>
          <w:p w:rsidR="00A30009" w:rsidRPr="007120E3" w:rsidRDefault="00A30009" w:rsidP="00F2659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Платежи за счет целевых кредитных средств</w:t>
            </w:r>
          </w:p>
        </w:tc>
        <w:tc>
          <w:tcPr>
            <w:tcW w:w="2838" w:type="dxa"/>
          </w:tcPr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A30009" w:rsidRPr="007120E3" w:rsidTr="00F26596">
        <w:tc>
          <w:tcPr>
            <w:tcW w:w="6799" w:type="dxa"/>
          </w:tcPr>
          <w:p w:rsidR="00A30009" w:rsidRPr="007120E3" w:rsidRDefault="00A30009" w:rsidP="00F2659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 xml:space="preserve">Платежи по перечислению кредитных средств на текущий </w:t>
            </w:r>
            <w:r w:rsidRPr="007120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счет кредитополучателя</w:t>
            </w:r>
          </w:p>
        </w:tc>
        <w:tc>
          <w:tcPr>
            <w:tcW w:w="2838" w:type="dxa"/>
          </w:tcPr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51</w:t>
            </w:r>
          </w:p>
        </w:tc>
      </w:tr>
      <w:tr w:rsidR="00A30009" w:rsidRPr="007120E3" w:rsidTr="00F26596">
        <w:tc>
          <w:tcPr>
            <w:tcW w:w="6799" w:type="dxa"/>
          </w:tcPr>
          <w:p w:rsidR="00A30009" w:rsidRPr="007120E3" w:rsidRDefault="00A30009" w:rsidP="00F2659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Платежи, осуществляемые антикризисным управляющим</w:t>
            </w:r>
          </w:p>
        </w:tc>
        <w:tc>
          <w:tcPr>
            <w:tcW w:w="2838" w:type="dxa"/>
          </w:tcPr>
          <w:p w:rsidR="00A30009" w:rsidRPr="007120E3" w:rsidRDefault="00A30009" w:rsidP="00F265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0E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</w:tbl>
    <w:p w:rsidR="00640844" w:rsidRDefault="00640844"/>
    <w:sectPr w:rsidR="0064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09"/>
    <w:rsid w:val="00640844"/>
    <w:rsid w:val="00A3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84AAE-DD29-4E19-BB60-CEAC07FB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0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A3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300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2020-07-17T12:45:00Z</dcterms:created>
  <dcterms:modified xsi:type="dcterms:W3CDTF">2020-07-17T12:46:00Z</dcterms:modified>
</cp:coreProperties>
</file>